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A4DB5" w:rsidRPr="00343068" w:rsidRDefault="00000000">
      <w:pPr>
        <w:spacing w:after="20" w:line="240" w:lineRule="auto"/>
        <w:jc w:val="center"/>
        <w:rPr>
          <w:lang w:val="en-US"/>
        </w:rPr>
      </w:pPr>
      <w:r w:rsidRPr="00343068">
        <w:rPr>
          <w:b/>
          <w:color w:val="7F7F7F"/>
          <w:sz w:val="18"/>
          <w:szCs w:val="18"/>
          <w:lang w:val="en-US"/>
        </w:rPr>
        <w:t>REPUBLIC OF TÜRKİYE</w:t>
      </w:r>
    </w:p>
    <w:p w:rsidR="003A4DB5" w:rsidRPr="00343068" w:rsidRDefault="00000000">
      <w:pPr>
        <w:spacing w:after="20" w:line="240" w:lineRule="auto"/>
        <w:jc w:val="center"/>
        <w:rPr>
          <w:lang w:val="en-US"/>
        </w:rPr>
      </w:pPr>
      <w:r w:rsidRPr="00343068">
        <w:rPr>
          <w:b/>
          <w:color w:val="000000"/>
          <w:lang w:val="en-US"/>
        </w:rPr>
        <w:t>BURDUR MEHMET AKIF ERSOY UNIVERSITY - FACULTY OF EDUCATION</w:t>
      </w:r>
    </w:p>
    <w:p w:rsidR="003A4DB5" w:rsidRPr="00343068" w:rsidRDefault="00000000">
      <w:pPr>
        <w:pBdr>
          <w:bottom w:val="single" w:sz="4" w:space="3" w:color="A6A6A6"/>
        </w:pBdr>
        <w:spacing w:after="100" w:line="240" w:lineRule="auto"/>
        <w:jc w:val="center"/>
        <w:rPr>
          <w:lang w:val="en-US"/>
        </w:rPr>
      </w:pPr>
      <w:r w:rsidRPr="00343068">
        <w:rPr>
          <w:b/>
          <w:color w:val="404040"/>
          <w:sz w:val="19"/>
          <w:szCs w:val="19"/>
          <w:lang w:val="en-US"/>
        </w:rPr>
        <w:t>DEPARTMENT OF FOREIGN LANGUAGE EDUCATION - ELT PROGRAM</w:t>
      </w:r>
    </w:p>
    <w:p w:rsidR="003A4DB5" w:rsidRPr="00343068" w:rsidRDefault="00000000">
      <w:pPr>
        <w:keepNext/>
        <w:spacing w:before="80" w:line="240" w:lineRule="auto"/>
        <w:jc w:val="center"/>
        <w:rPr>
          <w:lang w:val="en-US"/>
        </w:rPr>
      </w:pPr>
      <w:r w:rsidRPr="00343068">
        <w:rPr>
          <w:b/>
          <w:color w:val="000000"/>
          <w:sz w:val="30"/>
          <w:szCs w:val="30"/>
          <w:lang w:val="en-US"/>
        </w:rPr>
        <w:t>APPENDIX 2: MENTOR TEACHER ANALYTIC EVALUATION FORM (138-POINT MEBBİS RUBRIC)</w:t>
      </w:r>
    </w:p>
    <w:tbl>
      <w:tblPr>
        <w:tblW w:w="10488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120" w:type="dxa"/>
          <w:left w:w="160" w:type="dxa"/>
          <w:bottom w:w="120" w:type="dxa"/>
          <w:right w:w="160" w:type="dxa"/>
        </w:tblCellMar>
        <w:tblLook w:val="04A0" w:firstRow="1" w:lastRow="0" w:firstColumn="1" w:lastColumn="0" w:noHBand="0" w:noVBand="1"/>
      </w:tblPr>
      <w:tblGrid>
        <w:gridCol w:w="5244"/>
        <w:gridCol w:w="5244"/>
      </w:tblGrid>
      <w:tr w:rsidR="003A4DB5" w:rsidRPr="00343068">
        <w:trPr>
          <w:cantSplit/>
          <w:tblHeader/>
        </w:trPr>
        <w:tc>
          <w:tcPr>
            <w:tcW w:w="524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3A4DB5" w:rsidRPr="00343068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b/>
                <w:color w:val="000000"/>
                <w:sz w:val="19"/>
                <w:szCs w:val="19"/>
                <w:lang w:val="en-US"/>
              </w:rPr>
              <w:t>Student-Teacher Profile</w:t>
            </w:r>
          </w:p>
        </w:tc>
        <w:tc>
          <w:tcPr>
            <w:tcW w:w="524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3A4DB5" w:rsidRPr="00343068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b/>
                <w:color w:val="000000"/>
                <w:sz w:val="19"/>
                <w:szCs w:val="19"/>
                <w:lang w:val="en-US"/>
              </w:rPr>
              <w:t>Assessment &amp; Practicum Details</w:t>
            </w:r>
          </w:p>
        </w:tc>
      </w:tr>
      <w:tr w:rsidR="003A4DB5" w:rsidRPr="00343068">
        <w:trPr>
          <w:cantSplit/>
        </w:trPr>
        <w:tc>
          <w:tcPr>
            <w:tcW w:w="52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3A4DB5" w:rsidRPr="00343068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color w:val="000000"/>
                <w:sz w:val="19"/>
                <w:szCs w:val="19"/>
                <w:lang w:val="en-US"/>
              </w:rPr>
              <w:t xml:space="preserve">Full Name: </w:t>
            </w:r>
          </w:p>
          <w:p w:rsidR="003A4DB5" w:rsidRPr="00343068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color w:val="000000"/>
                <w:sz w:val="19"/>
                <w:szCs w:val="19"/>
                <w:lang w:val="en-US"/>
              </w:rPr>
              <w:t xml:space="preserve">Student ID: </w:t>
            </w:r>
          </w:p>
          <w:p w:rsidR="003A4DB5" w:rsidRPr="00343068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color w:val="000000"/>
                <w:sz w:val="19"/>
                <w:szCs w:val="19"/>
                <w:lang w:val="en-US"/>
              </w:rPr>
              <w:t>Course: Teaching Practicum I / II</w:t>
            </w:r>
          </w:p>
        </w:tc>
        <w:tc>
          <w:tcPr>
            <w:tcW w:w="52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3A4DB5" w:rsidRPr="00343068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color w:val="000000"/>
                <w:sz w:val="19"/>
                <w:szCs w:val="19"/>
                <w:lang w:val="en-US"/>
              </w:rPr>
              <w:t xml:space="preserve">Cooperating School: </w:t>
            </w:r>
          </w:p>
          <w:p w:rsidR="003A4DB5" w:rsidRPr="00343068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color w:val="000000"/>
                <w:sz w:val="19"/>
                <w:szCs w:val="19"/>
                <w:lang w:val="en-US"/>
              </w:rPr>
              <w:t xml:space="preserve">Grade / CEFR Level: </w:t>
            </w:r>
          </w:p>
          <w:p w:rsidR="003A4DB5" w:rsidRPr="00343068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color w:val="000000"/>
                <w:sz w:val="19"/>
                <w:szCs w:val="19"/>
                <w:lang w:val="en-US"/>
              </w:rPr>
              <w:t xml:space="preserve">Date: </w:t>
            </w:r>
          </w:p>
        </w:tc>
      </w:tr>
      <w:tr w:rsidR="003A4DB5" w:rsidRPr="00343068">
        <w:trPr>
          <w:cantSplit/>
        </w:trPr>
        <w:tc>
          <w:tcPr>
            <w:tcW w:w="524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color w:val="000000"/>
                <w:sz w:val="19"/>
                <w:szCs w:val="19"/>
                <w:lang w:val="en-US"/>
              </w:rPr>
              <w:t>Taught Topic / Skill Focus:</w:t>
            </w:r>
          </w:p>
        </w:tc>
        <w:tc>
          <w:tcPr>
            <w:tcW w:w="524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color w:val="000000"/>
                <w:sz w:val="19"/>
                <w:szCs w:val="19"/>
                <w:lang w:val="en-US"/>
              </w:rPr>
              <w:t>Mentor Teacher (Cooperating Teacher):</w:t>
            </w:r>
          </w:p>
        </w:tc>
      </w:tr>
    </w:tbl>
    <w:p w:rsidR="003A4DB5" w:rsidRPr="00343068" w:rsidRDefault="003A4DB5">
      <w:pPr>
        <w:spacing w:after="60" w:line="252" w:lineRule="auto"/>
        <w:rPr>
          <w:lang w:val="en-US"/>
        </w:rPr>
      </w:pPr>
    </w:p>
    <w:p w:rsidR="003A4DB5" w:rsidRPr="00343068" w:rsidRDefault="00000000">
      <w:pPr>
        <w:keepNext/>
        <w:shd w:val="clear" w:color="auto" w:fill="F2F2F2"/>
        <w:spacing w:before="80" w:after="120" w:line="252" w:lineRule="auto"/>
        <w:rPr>
          <w:lang w:val="en-US"/>
        </w:rPr>
      </w:pPr>
      <w:r w:rsidRPr="00343068">
        <w:rPr>
          <w:i/>
          <w:color w:val="404040"/>
          <w:sz w:val="19"/>
          <w:szCs w:val="19"/>
          <w:lang w:val="en-US"/>
        </w:rPr>
        <w:t>Scoring Guide: Rate each sub-criterion as [1] Needs Improvement, [2] Satisfactory/Developing, or [3] Exemplary/Proficient. There are 46 sub-criteria (Max 138 Points). Grade over 100 = (Raw Score / 138) * 100.</w:t>
      </w:r>
    </w:p>
    <w:tbl>
      <w:tblPr>
        <w:tblW w:w="10488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120" w:type="dxa"/>
          <w:left w:w="160" w:type="dxa"/>
          <w:bottom w:w="120" w:type="dxa"/>
          <w:right w:w="160" w:type="dxa"/>
        </w:tblCellMar>
        <w:tblLook w:val="04A0" w:firstRow="1" w:lastRow="0" w:firstColumn="1" w:lastColumn="0" w:noHBand="0" w:noVBand="1"/>
      </w:tblPr>
      <w:tblGrid>
        <w:gridCol w:w="629"/>
        <w:gridCol w:w="5873"/>
        <w:gridCol w:w="524"/>
        <w:gridCol w:w="524"/>
        <w:gridCol w:w="524"/>
        <w:gridCol w:w="2414"/>
      </w:tblGrid>
      <w:tr w:rsidR="003A4DB5" w:rsidRPr="00343068">
        <w:trPr>
          <w:cantSplit/>
          <w:tblHeader/>
        </w:trPr>
        <w:tc>
          <w:tcPr>
            <w:tcW w:w="629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b/>
                <w:color w:val="000000"/>
                <w:sz w:val="18"/>
                <w:szCs w:val="18"/>
                <w:lang w:val="en-US"/>
              </w:rPr>
              <w:t>No</w:t>
            </w:r>
          </w:p>
        </w:tc>
        <w:tc>
          <w:tcPr>
            <w:tcW w:w="5873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b/>
                <w:color w:val="000000"/>
                <w:sz w:val="18"/>
                <w:szCs w:val="18"/>
                <w:lang w:val="en-US"/>
              </w:rPr>
              <w:t>Evaluation Domain &amp; Sub-Criteria</w:t>
            </w:r>
          </w:p>
        </w:tc>
        <w:tc>
          <w:tcPr>
            <w:tcW w:w="52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b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2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b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52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b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41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b/>
                <w:color w:val="000000"/>
                <w:sz w:val="18"/>
                <w:szCs w:val="18"/>
                <w:lang w:val="en-US"/>
              </w:rPr>
              <w:t>Comments &amp; Feedback</w:t>
            </w:r>
          </w:p>
        </w:tc>
      </w:tr>
      <w:tr w:rsidR="003A4DB5" w:rsidRPr="00343068">
        <w:trPr>
          <w:cantSplit/>
        </w:trPr>
        <w:tc>
          <w:tcPr>
            <w:tcW w:w="629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b/>
                <w:color w:val="000000"/>
                <w:sz w:val="18"/>
                <w:szCs w:val="18"/>
                <w:lang w:val="en-US"/>
              </w:rPr>
              <w:t>1.0</w:t>
            </w:r>
          </w:p>
        </w:tc>
        <w:tc>
          <w:tcPr>
            <w:tcW w:w="5873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b/>
                <w:color w:val="000000"/>
                <w:sz w:val="18"/>
                <w:szCs w:val="18"/>
                <w:lang w:val="en-US"/>
              </w:rPr>
              <w:t>1. SUBJECT MATTER &amp; ELT PEDAGOGICAL KNOWLEDGE (Max: 24 Pts)</w:t>
            </w:r>
          </w:p>
        </w:tc>
        <w:tc>
          <w:tcPr>
            <w:tcW w:w="52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41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3A4DB5" w:rsidRPr="00343068">
        <w:trPr>
          <w:cantSplit/>
        </w:trPr>
        <w:tc>
          <w:tcPr>
            <w:tcW w:w="629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1.1</w:t>
            </w:r>
          </w:p>
        </w:tc>
        <w:tc>
          <w:tcPr>
            <w:tcW w:w="5873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Command of English linguistics, SLA principles, and pedagogical grammar</w:t>
            </w: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41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3A4DB5" w:rsidRPr="00343068">
        <w:trPr>
          <w:cantSplit/>
        </w:trPr>
        <w:tc>
          <w:tcPr>
            <w:tcW w:w="629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5873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Structuring grammar and vocabulary in logical, meaningful communicative patterns</w:t>
            </w: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41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3A4DB5" w:rsidRPr="00343068">
        <w:trPr>
          <w:cantSplit/>
        </w:trPr>
        <w:tc>
          <w:tcPr>
            <w:tcW w:w="629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5873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Effective pedagogical use of board, visual aids, flashcards, and gestures</w:t>
            </w: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41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3A4DB5" w:rsidRPr="00343068">
        <w:trPr>
          <w:cantSplit/>
        </w:trPr>
        <w:tc>
          <w:tcPr>
            <w:tcW w:w="629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5873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Interconnecting target language skills (listening, speaking, reading, writing)</w:t>
            </w: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41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3A4DB5" w:rsidRPr="00343068">
        <w:trPr>
          <w:cantSplit/>
        </w:trPr>
        <w:tc>
          <w:tcPr>
            <w:tcW w:w="629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5873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Accurate implementation of ELT methodologies (PPP, TBLT, CLT frameworks)</w:t>
            </w: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41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3A4DB5" w:rsidRPr="00343068">
        <w:trPr>
          <w:cantSplit/>
        </w:trPr>
        <w:tc>
          <w:tcPr>
            <w:tcW w:w="629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5873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Pedagogical integration of educational technology (slides, multimedia, AI tools)</w:t>
            </w: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41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3A4DB5" w:rsidRPr="00343068">
        <w:trPr>
          <w:cantSplit/>
        </w:trPr>
        <w:tc>
          <w:tcPr>
            <w:tcW w:w="629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5873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Diagnosing and addressing learner language errors and L1 cross-linguistic transfer</w:t>
            </w: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41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3A4DB5" w:rsidRPr="00343068">
        <w:trPr>
          <w:cantSplit/>
        </w:trPr>
        <w:tc>
          <w:tcPr>
            <w:tcW w:w="629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1.8</w:t>
            </w:r>
          </w:p>
        </w:tc>
        <w:tc>
          <w:tcPr>
            <w:tcW w:w="5873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Creating a safe, supportive, low-anxiety communicative learning environment</w:t>
            </w: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41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3A4DB5" w:rsidRPr="00343068">
        <w:trPr>
          <w:cantSplit/>
        </w:trPr>
        <w:tc>
          <w:tcPr>
            <w:tcW w:w="629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b/>
                <w:color w:val="000000"/>
                <w:sz w:val="18"/>
                <w:szCs w:val="18"/>
                <w:lang w:val="en-US"/>
              </w:rPr>
              <w:t>2.0</w:t>
            </w:r>
          </w:p>
        </w:tc>
        <w:tc>
          <w:tcPr>
            <w:tcW w:w="5873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b/>
                <w:color w:val="000000"/>
                <w:sz w:val="18"/>
                <w:szCs w:val="18"/>
                <w:lang w:val="en-US"/>
              </w:rPr>
              <w:t>2. TEACHING-LEARNING PROCESS &amp; DELIVERY (Max: 24 Pts)</w:t>
            </w:r>
          </w:p>
        </w:tc>
        <w:tc>
          <w:tcPr>
            <w:tcW w:w="52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41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3A4DB5" w:rsidRPr="00343068">
        <w:trPr>
          <w:cantSplit/>
        </w:trPr>
        <w:tc>
          <w:tcPr>
            <w:tcW w:w="629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5873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Clarity of lesson plan and alignment with action-oriented CEFR 'Can-Do' descriptors</w:t>
            </w: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41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3A4DB5" w:rsidRPr="00343068">
        <w:trPr>
          <w:cantSplit/>
        </w:trPr>
        <w:tc>
          <w:tcPr>
            <w:tcW w:w="629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5873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Coherence between communicative goals, task sequence, and assessment tools</w:t>
            </w: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41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3A4DB5" w:rsidRPr="00343068">
        <w:trPr>
          <w:cantSplit/>
        </w:trPr>
        <w:tc>
          <w:tcPr>
            <w:tcW w:w="629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5873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Effective selection and adaptation of authentic, level-appropriate materials</w:t>
            </w: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41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3A4DB5" w:rsidRPr="00343068">
        <w:trPr>
          <w:cantSplit/>
        </w:trPr>
        <w:tc>
          <w:tcPr>
            <w:tcW w:w="629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5873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Pacing and time management across stages (Warm-up, Presentation, Practice, Production, Wrap-up)</w:t>
            </w: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41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3A4DB5" w:rsidRPr="00343068">
        <w:trPr>
          <w:cantSplit/>
        </w:trPr>
        <w:tc>
          <w:tcPr>
            <w:tcW w:w="629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2.5</w:t>
            </w:r>
          </w:p>
        </w:tc>
        <w:tc>
          <w:tcPr>
            <w:tcW w:w="5873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Facilitating interactive pair and group tasks to maximize STT (target: &gt;= 70%)</w:t>
            </w: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41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3A4DB5" w:rsidRPr="00343068">
        <w:trPr>
          <w:cantSplit/>
        </w:trPr>
        <w:tc>
          <w:tcPr>
            <w:tcW w:w="629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5873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Differentiating instruction to accommodate diverse learning paces and UDL principles</w:t>
            </w: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41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3A4DB5" w:rsidRPr="00343068">
        <w:trPr>
          <w:cantSplit/>
        </w:trPr>
        <w:tc>
          <w:tcPr>
            <w:tcW w:w="629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2.7</w:t>
            </w:r>
          </w:p>
        </w:tc>
        <w:tc>
          <w:tcPr>
            <w:tcW w:w="5873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Summarizing key learning milestones and providing timely formative feedback</w:t>
            </w: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41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3A4DB5" w:rsidRPr="00343068">
        <w:trPr>
          <w:cantSplit/>
        </w:trPr>
        <w:tc>
          <w:tcPr>
            <w:tcW w:w="629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2.8</w:t>
            </w:r>
          </w:p>
        </w:tc>
        <w:tc>
          <w:tcPr>
            <w:tcW w:w="5873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Contextualizing language practice within authentic real-world communicative needs</w:t>
            </w: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41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3A4DB5" w:rsidRPr="00343068">
        <w:trPr>
          <w:cantSplit/>
        </w:trPr>
        <w:tc>
          <w:tcPr>
            <w:tcW w:w="629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b/>
                <w:color w:val="000000"/>
                <w:sz w:val="18"/>
                <w:szCs w:val="18"/>
                <w:lang w:val="en-US"/>
              </w:rPr>
              <w:t>3.0</w:t>
            </w:r>
          </w:p>
        </w:tc>
        <w:tc>
          <w:tcPr>
            <w:tcW w:w="5873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b/>
                <w:color w:val="000000"/>
                <w:sz w:val="18"/>
                <w:szCs w:val="18"/>
                <w:lang w:val="en-US"/>
              </w:rPr>
              <w:t>3. CLASSROOM MANAGEMENT &amp; CLIMATE (Max: 15 Pts)</w:t>
            </w:r>
          </w:p>
        </w:tc>
        <w:tc>
          <w:tcPr>
            <w:tcW w:w="52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41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3A4DB5" w:rsidRPr="00343068">
        <w:trPr>
          <w:cantSplit/>
        </w:trPr>
        <w:tc>
          <w:tcPr>
            <w:tcW w:w="629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5873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Delivering an engaging, curiosity-sparking Warm-up / Lead-in stage</w:t>
            </w: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41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3A4DB5" w:rsidRPr="00343068">
        <w:trPr>
          <w:cantSplit/>
        </w:trPr>
        <w:tc>
          <w:tcPr>
            <w:tcW w:w="629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3.2</w:t>
            </w:r>
          </w:p>
        </w:tc>
        <w:tc>
          <w:tcPr>
            <w:tcW w:w="5873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Fostering a democratic classroom climate that sustains intrinsic motivation</w:t>
            </w: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41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3A4DB5" w:rsidRPr="00343068">
        <w:trPr>
          <w:cantSplit/>
        </w:trPr>
        <w:tc>
          <w:tcPr>
            <w:tcW w:w="629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lastRenderedPageBreak/>
              <w:t>3.3</w:t>
            </w:r>
          </w:p>
        </w:tc>
        <w:tc>
          <w:tcPr>
            <w:tcW w:w="5873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Managing off-task behavior and classroom disruptions with calm authority</w:t>
            </w: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41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3A4DB5" w:rsidRPr="00343068">
        <w:trPr>
          <w:cantSplit/>
        </w:trPr>
        <w:tc>
          <w:tcPr>
            <w:tcW w:w="629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3.4</w:t>
            </w:r>
          </w:p>
        </w:tc>
        <w:tc>
          <w:tcPr>
            <w:tcW w:w="5873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Using praise, positive reinforcement, and equitable standards appropriately</w:t>
            </w: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41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3A4DB5" w:rsidRPr="00343068">
        <w:trPr>
          <w:cantSplit/>
        </w:trPr>
        <w:tc>
          <w:tcPr>
            <w:tcW w:w="629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3.5</w:t>
            </w:r>
          </w:p>
        </w:tc>
        <w:tc>
          <w:tcPr>
            <w:tcW w:w="5873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Synthesizing lesson outcomes effectively during the final Wrap-up stage</w:t>
            </w: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41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3A4DB5" w:rsidRPr="00343068">
        <w:trPr>
          <w:cantSplit/>
        </w:trPr>
        <w:tc>
          <w:tcPr>
            <w:tcW w:w="629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b/>
                <w:color w:val="000000"/>
                <w:sz w:val="18"/>
                <w:szCs w:val="18"/>
                <w:lang w:val="en-US"/>
              </w:rPr>
              <w:t>4.0</w:t>
            </w:r>
          </w:p>
        </w:tc>
        <w:tc>
          <w:tcPr>
            <w:tcW w:w="5873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b/>
                <w:color w:val="000000"/>
                <w:sz w:val="18"/>
                <w:szCs w:val="18"/>
                <w:lang w:val="en-US"/>
              </w:rPr>
              <w:t>4. COMMUNICATION &amp; TARGET LANGUAGE INTERACTION (Max: 12 Pts)</w:t>
            </w:r>
          </w:p>
        </w:tc>
        <w:tc>
          <w:tcPr>
            <w:tcW w:w="52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41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3A4DB5" w:rsidRPr="00343068">
        <w:trPr>
          <w:cantSplit/>
        </w:trPr>
        <w:tc>
          <w:tcPr>
            <w:tcW w:w="629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4.1</w:t>
            </w:r>
          </w:p>
        </w:tc>
        <w:tc>
          <w:tcPr>
            <w:tcW w:w="5873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Consistent target language (English) medium and concise instructions (ICQs)</w:t>
            </w: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41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3A4DB5" w:rsidRPr="00343068">
        <w:trPr>
          <w:cantSplit/>
        </w:trPr>
        <w:tc>
          <w:tcPr>
            <w:tcW w:w="629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4.2</w:t>
            </w:r>
          </w:p>
        </w:tc>
        <w:tc>
          <w:tcPr>
            <w:tcW w:w="5873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Formulating targeted Concept Checking Questions (CCQs) to verify understanding</w:t>
            </w: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41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3A4DB5" w:rsidRPr="00343068">
        <w:trPr>
          <w:cantSplit/>
        </w:trPr>
        <w:tc>
          <w:tcPr>
            <w:tcW w:w="629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4.3</w:t>
            </w:r>
          </w:p>
        </w:tc>
        <w:tc>
          <w:tcPr>
            <w:tcW w:w="5873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Effective modulation of voice, pronunciation, intonation, and body language</w:t>
            </w: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41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3A4DB5" w:rsidRPr="00343068">
        <w:trPr>
          <w:cantSplit/>
        </w:trPr>
        <w:tc>
          <w:tcPr>
            <w:tcW w:w="629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4.4</w:t>
            </w:r>
          </w:p>
        </w:tc>
        <w:tc>
          <w:tcPr>
            <w:tcW w:w="5873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Active, patient listening and responsive facilitation of student interaction</w:t>
            </w: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41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3A4DB5" w:rsidRPr="00343068">
        <w:trPr>
          <w:cantSplit/>
        </w:trPr>
        <w:tc>
          <w:tcPr>
            <w:tcW w:w="629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b/>
                <w:color w:val="000000"/>
                <w:sz w:val="18"/>
                <w:szCs w:val="18"/>
                <w:lang w:val="en-US"/>
              </w:rPr>
              <w:t>5.0</w:t>
            </w:r>
          </w:p>
        </w:tc>
        <w:tc>
          <w:tcPr>
            <w:tcW w:w="5873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b/>
                <w:color w:val="000000"/>
                <w:sz w:val="18"/>
                <w:szCs w:val="18"/>
                <w:lang w:val="en-US"/>
              </w:rPr>
              <w:t>5. ASSESSMENT, FEEDBACK &amp; RECORD KEEPING (Max: 12 Pts)</w:t>
            </w:r>
          </w:p>
        </w:tc>
        <w:tc>
          <w:tcPr>
            <w:tcW w:w="52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41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3A4DB5" w:rsidRPr="00343068">
        <w:trPr>
          <w:cantSplit/>
        </w:trPr>
        <w:tc>
          <w:tcPr>
            <w:tcW w:w="629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5.1</w:t>
            </w:r>
          </w:p>
        </w:tc>
        <w:tc>
          <w:tcPr>
            <w:tcW w:w="5873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Selecting and designing valid formative assessment tasks and rubrics</w:t>
            </w: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41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3A4DB5" w:rsidRPr="00343068">
        <w:trPr>
          <w:cantSplit/>
        </w:trPr>
        <w:tc>
          <w:tcPr>
            <w:tcW w:w="629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5.2</w:t>
            </w:r>
          </w:p>
        </w:tc>
        <w:tc>
          <w:tcPr>
            <w:tcW w:w="5873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Providing level-appropriate, constructive feedback on spoken and written production</w:t>
            </w: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41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3A4DB5" w:rsidRPr="00343068">
        <w:trPr>
          <w:cantSplit/>
        </w:trPr>
        <w:tc>
          <w:tcPr>
            <w:tcW w:w="629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5873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Punctually evaluating learner artifacts and communicating progress transparently</w:t>
            </w: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41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3A4DB5" w:rsidRPr="00343068">
        <w:trPr>
          <w:cantSplit/>
        </w:trPr>
        <w:tc>
          <w:tcPr>
            <w:tcW w:w="629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5.4</w:t>
            </w:r>
          </w:p>
        </w:tc>
        <w:tc>
          <w:tcPr>
            <w:tcW w:w="5873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Maintaining systematic records of student performance and learning evidence</w:t>
            </w: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41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3A4DB5" w:rsidRPr="00343068">
        <w:trPr>
          <w:cantSplit/>
        </w:trPr>
        <w:tc>
          <w:tcPr>
            <w:tcW w:w="629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b/>
                <w:color w:val="000000"/>
                <w:sz w:val="18"/>
                <w:szCs w:val="18"/>
                <w:lang w:val="en-US"/>
              </w:rPr>
              <w:t>6.0</w:t>
            </w:r>
          </w:p>
        </w:tc>
        <w:tc>
          <w:tcPr>
            <w:tcW w:w="5873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b/>
                <w:color w:val="000000"/>
                <w:sz w:val="18"/>
                <w:szCs w:val="18"/>
                <w:lang w:val="en-US"/>
              </w:rPr>
              <w:t>6. PROFESSIONALISM, ETHICS &amp; VIRTUE-VALUE-ACTION (Max: 12 Pts)</w:t>
            </w:r>
          </w:p>
        </w:tc>
        <w:tc>
          <w:tcPr>
            <w:tcW w:w="52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41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3A4DB5" w:rsidRPr="00343068">
        <w:trPr>
          <w:cantSplit/>
        </w:trPr>
        <w:tc>
          <w:tcPr>
            <w:tcW w:w="629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6.1</w:t>
            </w:r>
          </w:p>
        </w:tc>
        <w:tc>
          <w:tcPr>
            <w:tcW w:w="5873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Awareness of educational regulations, professional ethics, and KVKK/GDPR data privacy</w:t>
            </w: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41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3A4DB5" w:rsidRPr="00343068">
        <w:trPr>
          <w:cantSplit/>
        </w:trPr>
        <w:tc>
          <w:tcPr>
            <w:tcW w:w="629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6.2</w:t>
            </w:r>
          </w:p>
        </w:tc>
        <w:tc>
          <w:tcPr>
            <w:tcW w:w="5873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Receptiveness to constructive mentoring and active collaboration with school staff</w:t>
            </w: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41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3A4DB5" w:rsidRPr="00343068">
        <w:trPr>
          <w:cantSplit/>
        </w:trPr>
        <w:tc>
          <w:tcPr>
            <w:tcW w:w="629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6.3</w:t>
            </w:r>
          </w:p>
        </w:tc>
        <w:tc>
          <w:tcPr>
            <w:tcW w:w="5873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Punctual, dedicated participation in school activities and departmental meetings</w:t>
            </w: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41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3A4DB5" w:rsidRPr="00343068">
        <w:trPr>
          <w:cantSplit/>
        </w:trPr>
        <w:tc>
          <w:tcPr>
            <w:tcW w:w="629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6.4</w:t>
            </w:r>
          </w:p>
        </w:tc>
        <w:tc>
          <w:tcPr>
            <w:tcW w:w="5873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color w:val="000000"/>
                <w:sz w:val="18"/>
                <w:szCs w:val="18"/>
                <w:lang w:val="en-US"/>
              </w:rPr>
              <w:t>Embodying core virtues (justice, respect, responsibility) through classroom actions</w:t>
            </w: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41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343068" w:rsidRDefault="003A4DB5">
            <w:pPr>
              <w:keepLines/>
              <w:spacing w:after="0" w:line="240" w:lineRule="auto"/>
              <w:rPr>
                <w:lang w:val="en-US"/>
              </w:rPr>
            </w:pPr>
          </w:p>
        </w:tc>
      </w:tr>
    </w:tbl>
    <w:p w:rsidR="003A4DB5" w:rsidRPr="00343068" w:rsidRDefault="003A4DB5">
      <w:pPr>
        <w:spacing w:after="60" w:line="252" w:lineRule="auto"/>
        <w:rPr>
          <w:lang w:val="en-US"/>
        </w:rPr>
      </w:pPr>
    </w:p>
    <w:p w:rsidR="003A4DB5" w:rsidRPr="00343068" w:rsidRDefault="00000000">
      <w:pPr>
        <w:keepNext/>
        <w:pBdr>
          <w:bottom w:val="single" w:sz="4" w:space="3" w:color="A6A6A6"/>
        </w:pBdr>
        <w:spacing w:before="140" w:after="80" w:line="240" w:lineRule="auto"/>
        <w:rPr>
          <w:lang w:val="en-US"/>
        </w:rPr>
      </w:pPr>
      <w:r w:rsidRPr="00343068">
        <w:rPr>
          <w:b/>
          <w:color w:val="000000"/>
          <w:sz w:val="23"/>
          <w:szCs w:val="23"/>
          <w:lang w:val="en-US"/>
        </w:rPr>
        <w:t>SCORING SUMMARY &amp; GRADE CONVERSION:</w:t>
      </w:r>
    </w:p>
    <w:tbl>
      <w:tblPr>
        <w:tblW w:w="10488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120" w:type="dxa"/>
          <w:left w:w="160" w:type="dxa"/>
          <w:bottom w:w="120" w:type="dxa"/>
          <w:right w:w="160" w:type="dxa"/>
        </w:tblCellMar>
        <w:tblLook w:val="04A0" w:firstRow="1" w:lastRow="0" w:firstColumn="1" w:lastColumn="0" w:noHBand="0" w:noVBand="1"/>
      </w:tblPr>
      <w:tblGrid>
        <w:gridCol w:w="3985"/>
        <w:gridCol w:w="3251"/>
        <w:gridCol w:w="3252"/>
      </w:tblGrid>
      <w:tr w:rsidR="003A4DB5" w:rsidRPr="00343068">
        <w:trPr>
          <w:cantSplit/>
          <w:tblHeader/>
        </w:trPr>
        <w:tc>
          <w:tcPr>
            <w:tcW w:w="3985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3A4DB5" w:rsidRPr="00343068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b/>
                <w:color w:val="000000"/>
                <w:sz w:val="19"/>
                <w:szCs w:val="19"/>
                <w:lang w:val="en-US"/>
              </w:rPr>
              <w:t>Total Raw Score (Max: 138)</w:t>
            </w:r>
          </w:p>
        </w:tc>
        <w:tc>
          <w:tcPr>
            <w:tcW w:w="3251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3A4DB5" w:rsidRPr="00343068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b/>
                <w:color w:val="000000"/>
                <w:sz w:val="19"/>
                <w:szCs w:val="19"/>
                <w:lang w:val="en-US"/>
              </w:rPr>
              <w:t>Grade over 100 Equivalent</w:t>
            </w:r>
          </w:p>
        </w:tc>
        <w:tc>
          <w:tcPr>
            <w:tcW w:w="3252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3A4DB5" w:rsidRPr="00343068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b/>
                <w:color w:val="000000"/>
                <w:sz w:val="19"/>
                <w:szCs w:val="19"/>
                <w:lang w:val="en-US"/>
              </w:rPr>
              <w:t>Mentor Overall Performance Verdict</w:t>
            </w:r>
          </w:p>
        </w:tc>
      </w:tr>
      <w:tr w:rsidR="003A4DB5" w:rsidRPr="00343068">
        <w:trPr>
          <w:cantSplit/>
        </w:trPr>
        <w:tc>
          <w:tcPr>
            <w:tcW w:w="3985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43068">
              <w:rPr>
                <w:color w:val="000000"/>
                <w:sz w:val="19"/>
                <w:szCs w:val="19"/>
                <w:lang w:val="en-US"/>
              </w:rPr>
              <w:t>....... / 138</w:t>
            </w:r>
          </w:p>
        </w:tc>
        <w:tc>
          <w:tcPr>
            <w:tcW w:w="3251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color w:val="000000"/>
                <w:sz w:val="19"/>
                <w:szCs w:val="19"/>
                <w:lang w:val="en-US"/>
              </w:rPr>
              <w:t>....... / 100</w:t>
            </w:r>
          </w:p>
        </w:tc>
        <w:tc>
          <w:tcPr>
            <w:tcW w:w="3252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3A4DB5" w:rsidRPr="00343068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43068">
              <w:rPr>
                <w:color w:val="000000"/>
                <w:sz w:val="19"/>
                <w:szCs w:val="19"/>
                <w:lang w:val="en-US"/>
              </w:rPr>
              <w:t xml:space="preserve">Proficient [ </w:t>
            </w:r>
            <w:proofErr w:type="gramStart"/>
            <w:r w:rsidRPr="00343068">
              <w:rPr>
                <w:color w:val="000000"/>
                <w:sz w:val="19"/>
                <w:szCs w:val="19"/>
                <w:lang w:val="en-US"/>
              </w:rPr>
              <w:t xml:space="preserve">  ]</w:t>
            </w:r>
            <w:proofErr w:type="gramEnd"/>
            <w:r w:rsidRPr="00343068">
              <w:rPr>
                <w:color w:val="000000"/>
                <w:sz w:val="19"/>
                <w:szCs w:val="19"/>
                <w:lang w:val="en-US"/>
              </w:rPr>
              <w:t xml:space="preserve">   Developing [ </w:t>
            </w:r>
            <w:proofErr w:type="gramStart"/>
            <w:r w:rsidRPr="00343068">
              <w:rPr>
                <w:color w:val="000000"/>
                <w:sz w:val="19"/>
                <w:szCs w:val="19"/>
                <w:lang w:val="en-US"/>
              </w:rPr>
              <w:t xml:space="preserve">  ]</w:t>
            </w:r>
            <w:proofErr w:type="gramEnd"/>
            <w:r w:rsidRPr="00343068">
              <w:rPr>
                <w:color w:val="000000"/>
                <w:sz w:val="19"/>
                <w:szCs w:val="19"/>
                <w:lang w:val="en-US"/>
              </w:rPr>
              <w:t xml:space="preserve">   Unsatisfactory [ </w:t>
            </w:r>
            <w:proofErr w:type="gramStart"/>
            <w:r w:rsidRPr="00343068">
              <w:rPr>
                <w:color w:val="000000"/>
                <w:sz w:val="19"/>
                <w:szCs w:val="19"/>
                <w:lang w:val="en-US"/>
              </w:rPr>
              <w:t xml:space="preserve">  ]</w:t>
            </w:r>
            <w:proofErr w:type="gramEnd"/>
          </w:p>
        </w:tc>
      </w:tr>
    </w:tbl>
    <w:p w:rsidR="003A4DB5" w:rsidRPr="00343068" w:rsidRDefault="003A4DB5">
      <w:pPr>
        <w:spacing w:after="60" w:line="252" w:lineRule="auto"/>
        <w:rPr>
          <w:lang w:val="en-US"/>
        </w:rPr>
      </w:pPr>
    </w:p>
    <w:p w:rsidR="003A4DB5" w:rsidRPr="00343068" w:rsidRDefault="00000000">
      <w:pPr>
        <w:keepNext/>
        <w:pBdr>
          <w:bottom w:val="single" w:sz="4" w:space="3" w:color="A6A6A6"/>
        </w:pBdr>
        <w:spacing w:before="140" w:after="80" w:line="240" w:lineRule="auto"/>
        <w:rPr>
          <w:lang w:val="en-US"/>
        </w:rPr>
      </w:pPr>
      <w:r w:rsidRPr="00343068">
        <w:rPr>
          <w:b/>
          <w:color w:val="000000"/>
          <w:sz w:val="23"/>
          <w:szCs w:val="23"/>
          <w:lang w:val="en-US"/>
        </w:rPr>
        <w:t>Mentor Teacher's Qualitative Evaluative Feedback:</w:t>
      </w:r>
    </w:p>
    <w:p w:rsidR="003A4DB5" w:rsidRPr="00343068" w:rsidRDefault="00000000">
      <w:pPr>
        <w:spacing w:before="20" w:after="60" w:line="252" w:lineRule="auto"/>
        <w:rPr>
          <w:lang w:val="en-US"/>
        </w:rPr>
      </w:pPr>
      <w:r w:rsidRPr="00343068">
        <w:rPr>
          <w:color w:val="000000"/>
          <w:sz w:val="21"/>
          <w:szCs w:val="21"/>
          <w:lang w:val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A4DB5" w:rsidRPr="00343068" w:rsidRDefault="00000000">
      <w:pPr>
        <w:spacing w:before="20" w:after="60" w:line="252" w:lineRule="auto"/>
        <w:rPr>
          <w:lang w:val="en-US"/>
        </w:rPr>
      </w:pPr>
      <w:r w:rsidRPr="00343068">
        <w:rPr>
          <w:b/>
          <w:color w:val="000000"/>
          <w:sz w:val="21"/>
          <w:szCs w:val="21"/>
          <w:lang w:val="en-US"/>
        </w:rPr>
        <w:t>Mentor Teacher Full Name: ........................                      Signature / Stamp: ........................</w:t>
      </w:r>
    </w:p>
    <w:sectPr w:rsidR="003A4DB5" w:rsidRPr="00343068">
      <w:footerReference w:type="even" r:id="rId6"/>
      <w:footerReference w:type="default" r:id="rId7"/>
      <w:pgSz w:w="11906" w:h="16838"/>
      <w:pgMar w:top="709" w:right="709" w:bottom="709" w:left="709" w:header="340" w:footer="3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A7709" w:rsidRDefault="009A7709" w:rsidP="00C726A7">
      <w:pPr>
        <w:spacing w:after="0" w:line="240" w:lineRule="auto"/>
      </w:pPr>
      <w:r>
        <w:separator/>
      </w:r>
    </w:p>
  </w:endnote>
  <w:endnote w:type="continuationSeparator" w:id="0">
    <w:p w:rsidR="009A7709" w:rsidRDefault="009A7709" w:rsidP="00C72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ayfaNumaras"/>
      </w:rPr>
      <w:id w:val="2126197541"/>
      <w:docPartObj>
        <w:docPartGallery w:val="Page Numbers (Bottom of Page)"/>
        <w:docPartUnique/>
      </w:docPartObj>
    </w:sdtPr>
    <w:sdtContent>
      <w:p w:rsidR="00C726A7" w:rsidRDefault="00C726A7" w:rsidP="007C6248">
        <w:pPr>
          <w:pStyle w:val="AltBilgi"/>
          <w:framePr w:wrap="none" w:vAnchor="text" w:hAnchor="margin" w:xAlign="right" w:y="1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end"/>
        </w:r>
      </w:p>
    </w:sdtContent>
  </w:sdt>
  <w:p w:rsidR="00C726A7" w:rsidRDefault="00C726A7" w:rsidP="00C726A7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ayfaNumaras"/>
      </w:rPr>
      <w:id w:val="1439261408"/>
      <w:docPartObj>
        <w:docPartGallery w:val="Page Numbers (Bottom of Page)"/>
        <w:docPartUnique/>
      </w:docPartObj>
    </w:sdtPr>
    <w:sdtContent>
      <w:p w:rsidR="00C726A7" w:rsidRDefault="00C726A7" w:rsidP="007C6248">
        <w:pPr>
          <w:pStyle w:val="AltBilgi"/>
          <w:framePr w:wrap="none" w:vAnchor="text" w:hAnchor="margin" w:xAlign="right" w:y="1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separate"/>
        </w:r>
        <w:r>
          <w:rPr>
            <w:rStyle w:val="SayfaNumaras"/>
            <w:noProof/>
          </w:rPr>
          <w:t>1</w:t>
        </w:r>
        <w:r>
          <w:rPr>
            <w:rStyle w:val="SayfaNumaras"/>
          </w:rPr>
          <w:fldChar w:fldCharType="end"/>
        </w:r>
      </w:p>
    </w:sdtContent>
  </w:sdt>
  <w:p w:rsidR="00C726A7" w:rsidRDefault="00C726A7" w:rsidP="00C726A7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A7709" w:rsidRDefault="009A7709" w:rsidP="00C726A7">
      <w:pPr>
        <w:spacing w:after="0" w:line="240" w:lineRule="auto"/>
      </w:pPr>
      <w:r>
        <w:separator/>
      </w:r>
    </w:p>
  </w:footnote>
  <w:footnote w:type="continuationSeparator" w:id="0">
    <w:p w:rsidR="009A7709" w:rsidRDefault="009A7709" w:rsidP="00C726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4DB5"/>
    <w:rsid w:val="00343068"/>
    <w:rsid w:val="003A4DB5"/>
    <w:rsid w:val="009A7709"/>
    <w:rsid w:val="00C726A7"/>
    <w:rsid w:val="00D1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49A54989-1379-3A40-BCD1-58BE2B0CA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tr-TR" w:eastAsia="tr-T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pPr>
      <w:spacing w:after="0" w:line="252" w:lineRule="auto"/>
    </w:pPr>
    <w:rPr>
      <w:color w:val="000000"/>
      <w:sz w:val="21"/>
    </w:rPr>
  </w:style>
  <w:style w:type="paragraph" w:styleId="AltBilgi">
    <w:name w:val="footer"/>
    <w:basedOn w:val="Normal"/>
    <w:link w:val="AltBilgiChar"/>
    <w:uiPriority w:val="99"/>
    <w:unhideWhenUsed/>
    <w:rsid w:val="00C72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726A7"/>
  </w:style>
  <w:style w:type="character" w:styleId="SayfaNumaras">
    <w:name w:val="page number"/>
    <w:basedOn w:val="VarsaylanParagrafYazTipi"/>
    <w:uiPriority w:val="99"/>
    <w:semiHidden/>
    <w:unhideWhenUsed/>
    <w:rsid w:val="00C726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716</Words>
  <Characters>4084</Characters>
  <Application>Microsoft Office Word</Application>
  <DocSecurity>0</DocSecurity>
  <Lines>34</Lines>
  <Paragraphs>9</Paragraphs>
  <ScaleCrop>false</ScaleCrop>
  <Company/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Yusuf Emre Yeşilyurt</cp:lastModifiedBy>
  <cp:revision>3</cp:revision>
  <dcterms:created xsi:type="dcterms:W3CDTF">2026-08-14T14:53:00Z</dcterms:created>
  <dcterms:modified xsi:type="dcterms:W3CDTF">2026-08-14T15:07:00Z</dcterms:modified>
</cp:coreProperties>
</file>